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375A56">
        <w:rPr>
          <w:rFonts w:ascii="Verdana" w:hAnsi="Verdana" w:cs="Arial"/>
        </w:rPr>
        <w:t>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Meliha </w:t>
      </w:r>
      <w:r w:rsidR="00C84D48">
        <w:rPr>
          <w:rFonts w:ascii="Verdana" w:hAnsi="Verdana" w:cs="Arial"/>
        </w:rPr>
        <w:t>KARATAŞ</w:t>
      </w:r>
      <w:r w:rsidR="00F758A5">
        <w:rPr>
          <w:rFonts w:ascii="Verdana" w:hAnsi="Verdana" w:cs="Arial"/>
        </w:rPr>
        <w:t>’</w:t>
      </w:r>
      <w:r w:rsidR="00017286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375A56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 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hakkında 3194 sayılı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375A56">
        <w:rPr>
          <w:rFonts w:ascii="Verdana" w:hAnsi="Verdana"/>
        </w:rPr>
        <w:t>199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375A56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84D48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Terakki Mahallesi, Gümüşhane Sokak No: 6 adresinde izinsiz ve kaçak olarak Meliha </w:t>
      </w:r>
      <w:r w:rsidR="00C84D48">
        <w:rPr>
          <w:rFonts w:ascii="Verdana" w:hAnsi="Verdana" w:cs="Lucida Sans Unicode"/>
        </w:rPr>
        <w:t>KARATAŞ</w:t>
      </w:r>
      <w:r>
        <w:rPr>
          <w:rFonts w:ascii="Verdana" w:hAnsi="Verdana" w:cs="Lucida Sans Unicode"/>
        </w:rPr>
        <w:t xml:space="preserve"> </w:t>
      </w:r>
      <w:r w:rsidR="00B24CEF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(6X10m.)x2 ebatlarında kaba inşaatı tamamlanmış inşaat yapıldığı tespit olunarak 3194 sayılı İmar Kanununun 32.maddesi gereğince 26.07.2016 tarihinde mühürlenerek </w:t>
      </w:r>
      <w:r w:rsidR="00E25255">
        <w:rPr>
          <w:rFonts w:ascii="Verdana" w:hAnsi="Verdana" w:cs="Lucida Sans Unicode"/>
        </w:rPr>
        <w:t xml:space="preserve">durdurulduğu </w:t>
      </w:r>
      <w:r w:rsidR="00F078B5">
        <w:rPr>
          <w:rFonts w:ascii="Verdana" w:hAnsi="Verdana" w:cs="Lucida Sans Unicode"/>
        </w:rPr>
        <w:t>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84D48">
        <w:rPr>
          <w:rFonts w:ascii="Verdana" w:hAnsi="Verdana" w:cs="Lucida Sans Unicode"/>
        </w:rPr>
        <w:tab/>
        <w:t>Meliha KARATAŞ’a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991E81">
        <w:rPr>
          <w:rFonts w:ascii="Verdana" w:hAnsi="Verdana" w:cs="Lucida Sans Unicode"/>
        </w:rPr>
        <w:t>işbu kararın ilgiliye tebliğine, tebliğ tarihinden itibaren 60 gün içinde İdari</w:t>
      </w:r>
      <w:r w:rsidR="00991E81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38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03B2"/>
    <w:rsid w:val="003F5429"/>
    <w:rsid w:val="00404D2D"/>
    <w:rsid w:val="0041349E"/>
    <w:rsid w:val="00423E2E"/>
    <w:rsid w:val="00424EDC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168D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677A"/>
    <w:rsid w:val="006E3D71"/>
    <w:rsid w:val="00724C25"/>
    <w:rsid w:val="00732BAF"/>
    <w:rsid w:val="00736726"/>
    <w:rsid w:val="00741083"/>
    <w:rsid w:val="0074490A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94068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13D18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1E81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24CEF"/>
    <w:rsid w:val="00B32A3C"/>
    <w:rsid w:val="00B50361"/>
    <w:rsid w:val="00B53B9B"/>
    <w:rsid w:val="00B63668"/>
    <w:rsid w:val="00B83013"/>
    <w:rsid w:val="00B93201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7014E"/>
    <w:rsid w:val="00C71842"/>
    <w:rsid w:val="00C8355D"/>
    <w:rsid w:val="00C84D48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23CE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A6D3A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3B0DF-4975-46E7-8C40-93D64139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2017-01-18T09:01:00Z</cp:lastPrinted>
  <dcterms:created xsi:type="dcterms:W3CDTF">2017-01-18T08:52:00Z</dcterms:created>
  <dcterms:modified xsi:type="dcterms:W3CDTF">2017-02-15T12:32:00Z</dcterms:modified>
</cp:coreProperties>
</file>